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Title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:</w:t>
      </w:r>
      <w:r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bookmarkStart w:id="0" w:name="_GoBack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Mastering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Foundation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through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Focused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bookmarkEnd w:id="0"/>
      <w:proofErr w:type="spellEnd"/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code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PSYM21-104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Head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Pigniczkiné Rigó Adrien</w:t>
      </w:r>
    </w:p>
    <w:p w:rsidR="007150AD" w:rsidRPr="00AA4C95" w:rsidRDefault="007150AD" w:rsidP="007150AD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Academic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degree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PhD</w:t>
      </w:r>
    </w:p>
    <w:p w:rsidR="007150AD" w:rsidRPr="00AA4C95" w:rsidRDefault="007150AD" w:rsidP="007150AD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Position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Associate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professor</w:t>
      </w:r>
    </w:p>
    <w:p w:rsidR="007150AD" w:rsidRPr="00AA4C95" w:rsidRDefault="007150AD" w:rsidP="007150AD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MAB Status: </w:t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 (T)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title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separate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title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for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all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;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focused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topic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is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also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given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subtitle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all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potential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code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PSYM21-104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have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descriptions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 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PSYM21-104</w:t>
      </w:r>
      <w:proofErr w:type="gram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:…</w:t>
      </w:r>
      <w:proofErr w:type="gram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Head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: (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head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responsibility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tbl>
      <w:tblPr>
        <w:tblW w:w="91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181"/>
      </w:tblGrid>
      <w:tr w:rsidR="007150AD" w:rsidRPr="00AA4C95" w:rsidTr="00AA4C95">
        <w:trPr>
          <w:trHeight w:val="166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AD" w:rsidRPr="00AA4C95" w:rsidRDefault="007150AD" w:rsidP="00AA4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</w:pPr>
            <w:r w:rsidRPr="00AA4C95"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  <w:t>Az oktatás célja angolul</w:t>
            </w:r>
          </w:p>
        </w:tc>
      </w:tr>
    </w:tbl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Aim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: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Garamond" w:hAnsi="Fotogram Light" w:cs="Garamond"/>
          <w:color w:val="000000"/>
          <w:sz w:val="20"/>
          <w:szCs w:val="20"/>
        </w:rPr>
        <w:tab/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aim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master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program is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integrate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from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various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disciplines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affective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developmental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cognitive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personality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)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through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focused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discuss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relevant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parts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complexity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The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chosen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include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main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disciplines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may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provide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further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overview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other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disciplines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mostly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those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applied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In sum,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previously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learned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theories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are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going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repeated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completed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integrated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through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that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may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relevant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students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from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all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specialisations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their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further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careers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Garamond" w:hAnsi="Fotogram Light" w:cs="Garamond"/>
          <w:color w:val="000000"/>
          <w:sz w:val="20"/>
          <w:szCs w:val="20"/>
        </w:rPr>
        <w:tab/>
      </w: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(The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continue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with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introduction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focused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.)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outcome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competences</w:t>
      </w:r>
      <w:proofErr w:type="spellEnd"/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knowledge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 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attitude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</w:t>
      </w:r>
    </w:p>
    <w:p w:rsidR="007150AD" w:rsidRPr="00AA4C95" w:rsidRDefault="007150AD" w:rsidP="007150AD">
      <w:pPr>
        <w:numPr>
          <w:ilvl w:val="0"/>
          <w:numId w:val="3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open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-minded,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integrative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cooperative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interdisciplinary</w:t>
      </w:r>
      <w:proofErr w:type="spellEnd"/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skills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</w:t>
      </w:r>
    </w:p>
    <w:p w:rsidR="007150AD" w:rsidRPr="00AA4C95" w:rsidRDefault="007150AD" w:rsidP="007150AD">
      <w:pPr>
        <w:numPr>
          <w:ilvl w:val="0"/>
          <w:numId w:val="3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ability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integrate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</w:p>
    <w:p w:rsidR="007150AD" w:rsidRPr="00AA4C95" w:rsidRDefault="007150AD" w:rsidP="007150AD">
      <w:pPr>
        <w:numPr>
          <w:ilvl w:val="0"/>
          <w:numId w:val="3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ability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systematize</w:t>
      </w:r>
      <w:proofErr w:type="spellEnd"/>
    </w:p>
    <w:p w:rsidR="007150AD" w:rsidRPr="00AA4C95" w:rsidRDefault="007150AD" w:rsidP="007150AD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7150AD" w:rsidRPr="00AA4C95" w:rsidRDefault="007150AD" w:rsidP="007150AD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7150AD" w:rsidRPr="00AA4C95" w:rsidRDefault="007150AD" w:rsidP="007150AD">
      <w:pPr>
        <w:numPr>
          <w:ilvl w:val="0"/>
          <w:numId w:val="1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have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opportunity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decide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through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which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would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like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improve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integrate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-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related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main (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basic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)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fields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7150AD" w:rsidRPr="00AA4C95" w:rsidRDefault="007150AD" w:rsidP="007150AD">
      <w:pPr>
        <w:numPr>
          <w:ilvl w:val="0"/>
          <w:numId w:val="1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newly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acquired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used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responsibly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during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later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studies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50AD" w:rsidRPr="00AA4C95" w:rsidTr="00AA4C95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AD" w:rsidRPr="00AA4C95" w:rsidRDefault="007150AD" w:rsidP="00AA4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</w:pPr>
            <w:r w:rsidRPr="00AA4C95"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  <w:t>Az oktatás tartalma angolul</w:t>
            </w:r>
          </w:p>
        </w:tc>
      </w:tr>
    </w:tbl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Topic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course</w:t>
      </w:r>
      <w:proofErr w:type="spellEnd"/>
    </w:p>
    <w:p w:rsidR="007150AD" w:rsidRPr="00AA4C95" w:rsidRDefault="007150AD" w:rsidP="00715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activities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methods</w:t>
      </w:r>
      <w:proofErr w:type="spellEnd"/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</w:p>
    <w:p w:rsidR="007150AD" w:rsidRPr="00AA4C95" w:rsidRDefault="007150AD" w:rsidP="00715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50AD" w:rsidRPr="00AA4C95" w:rsidTr="00AA4C95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AD" w:rsidRPr="00AA4C95" w:rsidRDefault="007150AD" w:rsidP="00AA4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</w:pPr>
            <w:r w:rsidRPr="00AA4C95"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  <w:t>A számonkérés és értékelés rendszere angolul</w:t>
            </w:r>
          </w:p>
        </w:tc>
      </w:tr>
    </w:tbl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Learning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requirements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mode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evaluation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criteria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evaluation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:</w:t>
      </w:r>
    </w:p>
    <w:p w:rsidR="007150AD" w:rsidRPr="00AA4C95" w:rsidRDefault="007150AD" w:rsidP="00715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Mode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evaluation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exam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mark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Criteria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evaluation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:</w:t>
      </w:r>
    </w:p>
    <w:p w:rsidR="007150AD" w:rsidRPr="00AA4C95" w:rsidRDefault="007150AD" w:rsidP="007150AD">
      <w:pPr>
        <w:numPr>
          <w:ilvl w:val="0"/>
          <w:numId w:val="3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150AD" w:rsidRPr="00AA4C95" w:rsidTr="00AA4C95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0AD" w:rsidRPr="00AA4C95" w:rsidRDefault="007150AD" w:rsidP="00AA4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otogram Light" w:eastAsia="Fotogram Light" w:hAnsi="Fotogram Light" w:cs="Fotogram Light"/>
                <w:b/>
                <w:color w:val="000000"/>
                <w:sz w:val="20"/>
                <w:szCs w:val="20"/>
              </w:rPr>
            </w:pPr>
            <w:r w:rsidRPr="00AA4C95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Compulsory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reading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list</w:t>
      </w:r>
      <w:proofErr w:type="spellEnd"/>
    </w:p>
    <w:p w:rsidR="007150AD" w:rsidRPr="00AA4C95" w:rsidRDefault="007150AD" w:rsidP="00715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</w:p>
    <w:p w:rsidR="007150AD" w:rsidRPr="00AA4C95" w:rsidRDefault="007150AD" w:rsidP="0071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Recommended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reading</w:t>
      </w:r>
      <w:proofErr w:type="spellEnd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list</w:t>
      </w:r>
      <w:proofErr w:type="spellEnd"/>
    </w:p>
    <w:p w:rsidR="007150AD" w:rsidRPr="00AA4C95" w:rsidRDefault="007150AD" w:rsidP="007150AD">
      <w:pPr>
        <w:numPr>
          <w:ilvl w:val="0"/>
          <w:numId w:val="3"/>
        </w:num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AA4C95">
        <w:rPr>
          <w:rFonts w:ascii="Fotogram Light" w:eastAsia="Fotogram Light" w:hAnsi="Fotogram Light" w:cs="Fotogram Light"/>
          <w:sz w:val="20"/>
          <w:szCs w:val="20"/>
        </w:rPr>
        <w:t>(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detailed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specific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eastAsia="Fotogram Light" w:hAnsi="Fotogram Light" w:cs="Fotogram Light"/>
          <w:sz w:val="20"/>
          <w:szCs w:val="20"/>
        </w:rPr>
        <w:t>description</w:t>
      </w:r>
      <w:proofErr w:type="spellEnd"/>
      <w:r w:rsidRPr="00AA4C95">
        <w:rPr>
          <w:rFonts w:ascii="Fotogram Light" w:eastAsia="Fotogram Light" w:hAnsi="Fotogram Light" w:cs="Fotogram Light"/>
          <w:sz w:val="20"/>
          <w:szCs w:val="20"/>
        </w:rPr>
        <w:t>)</w:t>
      </w:r>
    </w:p>
    <w:p w:rsidR="008E57B2" w:rsidRDefault="008E57B2"/>
    <w:sectPr w:rsidR="008E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8B"/>
    <w:multiLevelType w:val="multilevel"/>
    <w:tmpl w:val="8B106F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33B7B38"/>
    <w:multiLevelType w:val="multilevel"/>
    <w:tmpl w:val="BE3EF7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CA5800"/>
    <w:multiLevelType w:val="multilevel"/>
    <w:tmpl w:val="965A81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D"/>
    <w:rsid w:val="007150AD"/>
    <w:rsid w:val="008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6888-33FF-43F8-ADA7-5A19F773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0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Nádas Edina Éva</cp:lastModifiedBy>
  <cp:revision>1</cp:revision>
  <dcterms:created xsi:type="dcterms:W3CDTF">2021-08-18T11:06:00Z</dcterms:created>
  <dcterms:modified xsi:type="dcterms:W3CDTF">2021-08-18T11:07:00Z</dcterms:modified>
</cp:coreProperties>
</file>